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0E" w:rsidRDefault="002B45B2" w:rsidP="00C036EF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EL CÓDIGO DEL </w:t>
      </w:r>
      <w:r w:rsidR="00C036EF">
        <w:rPr>
          <w:rFonts w:ascii="Century Gothic" w:hAnsi="Century Gothic"/>
          <w:b/>
          <w:sz w:val="24"/>
          <w:szCs w:val="24"/>
          <w:u w:val="single"/>
        </w:rPr>
        <w:t>GARBANZO</w:t>
      </w:r>
    </w:p>
    <w:p w:rsidR="00C036EF" w:rsidRDefault="00C036EF" w:rsidP="00C036EF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Por: N</w:t>
      </w:r>
      <w:r w:rsidR="00E2043C">
        <w:rPr>
          <w:rFonts w:ascii="Century Gothic" w:hAnsi="Century Gothic"/>
          <w:b/>
          <w:sz w:val="24"/>
          <w:szCs w:val="24"/>
        </w:rPr>
        <w:t>atalia Gómez</w:t>
      </w:r>
      <w:r>
        <w:rPr>
          <w:rFonts w:ascii="Century Gothic" w:hAnsi="Century Gothic"/>
          <w:b/>
          <w:sz w:val="24"/>
          <w:szCs w:val="24"/>
        </w:rPr>
        <w:t xml:space="preserve"> del Pozuelo</w:t>
      </w:r>
    </w:p>
    <w:p w:rsidR="00C036EF" w:rsidRDefault="00C036EF" w:rsidP="00C036EF">
      <w:pPr>
        <w:jc w:val="center"/>
        <w:rPr>
          <w:rFonts w:ascii="Century Gothic" w:hAnsi="Century Gothic"/>
          <w:b/>
          <w:sz w:val="24"/>
          <w:szCs w:val="24"/>
        </w:rPr>
      </w:pPr>
    </w:p>
    <w:p w:rsidR="00C036EF" w:rsidRDefault="00C036EF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(50) </w:t>
      </w:r>
    </w:p>
    <w:p w:rsidR="00C036EF" w:rsidRPr="00C036EF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036EF">
        <w:rPr>
          <w:rFonts w:ascii="Century Gothic" w:hAnsi="Century Gothic"/>
          <w:sz w:val="24"/>
          <w:szCs w:val="24"/>
        </w:rPr>
        <w:t xml:space="preserve">Las empresas en las que hay paridad son </w:t>
      </w:r>
      <w:proofErr w:type="gramStart"/>
      <w:r w:rsidRPr="00C036EF">
        <w:rPr>
          <w:rFonts w:ascii="Century Gothic" w:hAnsi="Century Gothic"/>
          <w:sz w:val="24"/>
          <w:szCs w:val="24"/>
        </w:rPr>
        <w:t>un 18% más productivas</w:t>
      </w:r>
      <w:proofErr w:type="gramEnd"/>
      <w:r w:rsidRPr="00C036EF">
        <w:rPr>
          <w:rFonts w:ascii="Century Gothic" w:hAnsi="Century Gothic"/>
          <w:sz w:val="24"/>
          <w:szCs w:val="24"/>
        </w:rPr>
        <w:t xml:space="preserve">. </w:t>
      </w:r>
    </w:p>
    <w:p w:rsidR="00C036EF" w:rsidRPr="00E2043C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highlight w:val="yellow"/>
        </w:rPr>
      </w:pPr>
      <w:r w:rsidRPr="00E2043C">
        <w:rPr>
          <w:rFonts w:ascii="Century Gothic" w:hAnsi="Century Gothic"/>
          <w:sz w:val="24"/>
          <w:szCs w:val="24"/>
          <w:highlight w:val="yellow"/>
        </w:rPr>
        <w:t xml:space="preserve">Hay menos divorcios, más sexo y más dinero cuando los dos trabajan. </w:t>
      </w:r>
    </w:p>
    <w:p w:rsidR="00C036EF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¿Y el que haya menos delincuencia cuando los padres varones intervienen en la educación? </w:t>
      </w:r>
    </w:p>
    <w:p w:rsidR="00C036EF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son ventajas no entiendo por qué todavía hay diferencias… No cuadra.</w:t>
      </w:r>
    </w:p>
    <w:p w:rsidR="00C036EF" w:rsidRDefault="00C036EF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(51) </w:t>
      </w:r>
    </w:p>
    <w:p w:rsidR="00C036EF" w:rsidRPr="00E2043C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highlight w:val="yellow"/>
        </w:rPr>
      </w:pPr>
      <w:r w:rsidRPr="00E2043C">
        <w:rPr>
          <w:rFonts w:ascii="Century Gothic" w:hAnsi="Century Gothic"/>
          <w:sz w:val="24"/>
          <w:szCs w:val="24"/>
          <w:highlight w:val="yellow"/>
        </w:rPr>
        <w:t>A alguien le interesa mantener las desigualdades.</w:t>
      </w:r>
    </w:p>
    <w:p w:rsidR="00C036EF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algunos hombres…</w:t>
      </w:r>
    </w:p>
    <w:p w:rsidR="00C036EF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Mano de obra barata…</w:t>
      </w:r>
    </w:p>
    <w:p w:rsidR="00C036EF" w:rsidRDefault="00C036EF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Le </w:t>
      </w:r>
      <w:proofErr w:type="spellStart"/>
      <w:r>
        <w:rPr>
          <w:rFonts w:ascii="Century Gothic" w:hAnsi="Century Gothic"/>
          <w:i/>
          <w:sz w:val="24"/>
          <w:szCs w:val="24"/>
        </w:rPr>
        <w:t>Deuxième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Sexe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r w:rsidR="00E2043C">
        <w:rPr>
          <w:rFonts w:ascii="Century Gothic" w:hAnsi="Century Gothic"/>
          <w:sz w:val="24"/>
          <w:szCs w:val="24"/>
        </w:rPr>
        <w:t xml:space="preserve">de Simone de </w:t>
      </w:r>
      <w:proofErr w:type="spellStart"/>
      <w:r w:rsidR="00E2043C">
        <w:rPr>
          <w:rFonts w:ascii="Century Gothic" w:hAnsi="Century Gothic"/>
          <w:sz w:val="24"/>
          <w:szCs w:val="24"/>
        </w:rPr>
        <w:t>Beauvoir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C036EF" w:rsidRDefault="00C036EF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(52)</w:t>
      </w:r>
    </w:p>
    <w:p w:rsidR="00C036EF" w:rsidRDefault="00E2043C" w:rsidP="00FB5F6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Sirve para ver qué</w:t>
      </w:r>
      <w:r w:rsidR="00C036EF">
        <w:rPr>
          <w:rFonts w:ascii="Century Gothic" w:hAnsi="Century Gothic"/>
          <w:sz w:val="24"/>
          <w:szCs w:val="24"/>
        </w:rPr>
        <w:t xml:space="preserve"> prejuicios siguen vigentes.</w:t>
      </w:r>
    </w:p>
    <w:p w:rsidR="00C036EF" w:rsidRDefault="00C036EF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(53) Desigualdad.</w:t>
      </w:r>
    </w:p>
    <w:p w:rsidR="00C036EF" w:rsidRDefault="00C036EF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(54) Diversidad.</w:t>
      </w:r>
    </w:p>
    <w:p w:rsidR="00C036EF" w:rsidRDefault="00C036EF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(55) </w:t>
      </w:r>
      <w:r w:rsidRPr="00E2043C">
        <w:rPr>
          <w:rFonts w:ascii="Century Gothic" w:hAnsi="Century Gothic"/>
          <w:sz w:val="24"/>
          <w:szCs w:val="24"/>
          <w:highlight w:val="yellow"/>
        </w:rPr>
        <w:t>Prejuicios latentes como voluntad de cambio…</w:t>
      </w:r>
    </w:p>
    <w:p w:rsidR="00C036EF" w:rsidRDefault="00C036EF" w:rsidP="00FB5F6B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Parecía que el éxito y lo que uno gustaba a los demás estaban ligados positivamente en los hombres y negativamente en las mujeres.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(62) Hacer como si nada era algo a lo que no estaban acostumbrados, pero ese día no encontraron otro camino. </w:t>
      </w:r>
    </w:p>
    <w:p w:rsidR="006B0A7E" w:rsidRPr="00E2043C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</w:rPr>
        <w:t xml:space="preserve">(72) </w:t>
      </w:r>
      <w:r w:rsidRPr="00E2043C">
        <w:rPr>
          <w:rFonts w:ascii="Century Gothic" w:hAnsi="Century Gothic"/>
          <w:sz w:val="24"/>
          <w:szCs w:val="24"/>
          <w:highlight w:val="yellow"/>
        </w:rPr>
        <w:t>Hacen falta puntos de vista que marquen la diferencia.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(79) Si no le pones coto al trabajo, lo invade todo como un olor apestoso. Es un tema de equilibrio, </w:t>
      </w:r>
      <w:r w:rsidRPr="00E2043C">
        <w:rPr>
          <w:rFonts w:ascii="Century Gothic" w:hAnsi="Century Gothic"/>
          <w:sz w:val="24"/>
          <w:szCs w:val="24"/>
          <w:highlight w:val="yellow"/>
        </w:rPr>
        <w:t>la vida es una cuestión de equilibrio.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(80) Ninguna pareja podía aguantar mucho así, se habían acostumbrado a hacer como si nada por miedo a lo que pudiera pasar.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(81) Te crees el centro del universo y te parece que lo haces todo tú. No se estaban relacionando como pareja. No podía pensar, no quería hablar.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(82) </w:t>
      </w:r>
      <w:r w:rsidRPr="00E2043C">
        <w:rPr>
          <w:rFonts w:ascii="Century Gothic" w:hAnsi="Century Gothic"/>
          <w:sz w:val="24"/>
          <w:szCs w:val="24"/>
          <w:highlight w:val="yellow"/>
        </w:rPr>
        <w:t>Grata sensación de libertad. Humor y sexo.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(83) Mientras cabalgaban juntos entre el dolor y el placer, con pasión, con rabia, con añoranza, con anhelo. 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(87) Autoconfianza y abundancia. Le había comentado que la discriminación se generaba cuando se vivía con la sensación de carencia y que se podía vivir sin miedo. 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(88) </w:t>
      </w:r>
      <w:r w:rsidRPr="00E2043C">
        <w:rPr>
          <w:rFonts w:ascii="Century Gothic" w:hAnsi="Century Gothic"/>
          <w:sz w:val="24"/>
          <w:szCs w:val="24"/>
          <w:highlight w:val="yellow"/>
        </w:rPr>
        <w:t>Una de las claves para vivir en equilibrio era no tener miedo.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(89) ¿Cómo se pierde algo que todavía no existe?</w:t>
      </w:r>
    </w:p>
    <w:p w:rsidR="006B0A7E" w:rsidRDefault="006B0A7E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(91) </w:t>
      </w:r>
      <w:r w:rsidRPr="00E2043C">
        <w:rPr>
          <w:rFonts w:ascii="Century Gothic" w:hAnsi="Century Gothic"/>
          <w:sz w:val="24"/>
          <w:szCs w:val="24"/>
          <w:highlight w:val="yellow"/>
        </w:rPr>
        <w:t>“Si no lo intentas nunca lo vas a saber”.</w:t>
      </w:r>
    </w:p>
    <w:p w:rsidR="006B0A7E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(92) “…es una cuestión de conciencia”.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(93) La necesidad de clasificar las cosas, de considerarlas convenientes o no convenientes, de juzgar permanentemente la vida y creer que uno sabía lo que era mejor o peor. 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(94) Era una pelea entre la división y la integración. 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(95) Aunque no nos diéramos cuenta, pensábamos a través de los prejuicios, de las clasificaciones. Espectador y espectáculo. Cara y cruz.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(105) Prácticas discriminatorias.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(106) No se trata de trazar líneas que dividen, sino de entregar, no es necesario que haya una cara o una cruz, se puede pensar de forma circular.</w:t>
      </w:r>
    </w:p>
    <w:p w:rsidR="009606F2" w:rsidRDefault="009606F2" w:rsidP="00FB5F6B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E2043C">
        <w:rPr>
          <w:rFonts w:ascii="Century Gothic" w:hAnsi="Century Gothic"/>
          <w:sz w:val="24"/>
          <w:szCs w:val="24"/>
          <w:highlight w:val="yellow"/>
        </w:rPr>
        <w:t>La carencia de valores femeninos en la empresa es algo que de forma sutil ha apartado a las mujeres del entorno profesional</w:t>
      </w:r>
      <w:r>
        <w:rPr>
          <w:rFonts w:ascii="Century Gothic" w:hAnsi="Century Gothic"/>
          <w:sz w:val="24"/>
          <w:szCs w:val="24"/>
        </w:rPr>
        <w:t xml:space="preserve">, sería circular que estos valores se hagan un hueco en la empresa para que las mujeres no tengan que darse la vuelta y dedicarse a otra cosa, sería más circular tener más en cuenta lo masculino y respetar sus derechos en el hogar para que los hombres puedan integrarse en él. </w:t>
      </w:r>
      <w:r w:rsidRPr="00E2043C">
        <w:rPr>
          <w:rFonts w:ascii="Century Gothic" w:hAnsi="Century Gothic"/>
          <w:sz w:val="24"/>
          <w:szCs w:val="24"/>
          <w:highlight w:val="yellow"/>
        </w:rPr>
        <w:t>No tiene por qué haber barreras, nosotros las ponemos, las somos.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(107) Lo masculino y lo femenino no son dos, son uno, algo íntegro que está en todos</w:t>
      </w:r>
      <w:r w:rsidRPr="00E2043C">
        <w:rPr>
          <w:rFonts w:ascii="Century Gothic" w:hAnsi="Century Gothic"/>
          <w:sz w:val="24"/>
          <w:szCs w:val="24"/>
          <w:highlight w:val="yellow"/>
        </w:rPr>
        <w:t>. Me siento muy hombre y mujer, soy razón y emoción. No importa lo que soy, sino cómo lo vivo</w:t>
      </w:r>
      <w:r>
        <w:rPr>
          <w:rFonts w:ascii="Century Gothic" w:hAnsi="Century Gothic"/>
          <w:sz w:val="24"/>
          <w:szCs w:val="24"/>
        </w:rPr>
        <w:t xml:space="preserve">. La integración en vez de la división. </w:t>
      </w:r>
    </w:p>
    <w:p w:rsidR="009606F2" w:rsidRDefault="009606F2" w:rsidP="00FB5F6B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nivel colectivo seguimos contaminados por los roles heredados y dependemos de la opinión de los demás para definir nuestra identidad. </w:t>
      </w:r>
      <w:r w:rsidRPr="00E2043C">
        <w:rPr>
          <w:rFonts w:ascii="Century Gothic" w:hAnsi="Century Gothic"/>
          <w:sz w:val="24"/>
          <w:szCs w:val="24"/>
          <w:highlight w:val="yellow"/>
        </w:rPr>
        <w:t>Todavía existen prejuicios.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(108) Los valores que predominan nuestra sociedad son los masculinos, los del hacer, conquista, el logro visible. He descubierto que la alegría está en la creación misma, no en el resultado.</w:t>
      </w:r>
    </w:p>
    <w:p w:rsidR="009606F2" w:rsidRDefault="009606F2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(109) </w:t>
      </w:r>
      <w:r w:rsidR="00FB5F6B">
        <w:rPr>
          <w:rFonts w:ascii="Century Gothic" w:hAnsi="Century Gothic"/>
          <w:sz w:val="24"/>
          <w:szCs w:val="24"/>
        </w:rPr>
        <w:t xml:space="preserve">Nuestra conciencia determina nuestra práctica, cambiarían las actitudes. Cuando uno reconoce un prejuicio, este se desactiva y pierde efecto. </w:t>
      </w:r>
    </w:p>
    <w:p w:rsidR="00FB5F6B" w:rsidRDefault="00FB5F6B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(110) “Verdades” heredadas, disposición de encarar la vida en función de nuestras necesidades de cada momento y no según “se supone” que debemos actuar. </w:t>
      </w:r>
    </w:p>
    <w:p w:rsidR="00FB5F6B" w:rsidRDefault="00FB5F6B" w:rsidP="00FB5F6B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E2043C">
        <w:rPr>
          <w:rFonts w:ascii="Century Gothic" w:hAnsi="Century Gothic"/>
          <w:sz w:val="24"/>
          <w:szCs w:val="24"/>
          <w:highlight w:val="yellow"/>
        </w:rPr>
        <w:t>Intentar (yo) ser consciente, mirar de forma nueva, adaptada a las circunstancias actuales,</w:t>
      </w:r>
      <w:r>
        <w:rPr>
          <w:rFonts w:ascii="Century Gothic" w:hAnsi="Century Gothic"/>
          <w:sz w:val="24"/>
          <w:szCs w:val="24"/>
        </w:rPr>
        <w:t xml:space="preserve"> aunque chirríe con la anterior, y devolver esa mirada al gran círculo del pensamiento común. Buscar nuevas formas de libertad y un sentido renovado de mi identidad que relativice roles y patrones.</w:t>
      </w:r>
    </w:p>
    <w:p w:rsidR="00FB5F6B" w:rsidRDefault="00FB5F6B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(111) No son obligaciones. </w:t>
      </w:r>
      <w:r w:rsidRPr="00E2043C">
        <w:rPr>
          <w:rFonts w:ascii="Century Gothic" w:hAnsi="Century Gothic"/>
          <w:sz w:val="24"/>
          <w:szCs w:val="24"/>
          <w:highlight w:val="yellow"/>
        </w:rPr>
        <w:t>He elegido lo que hago y lo disfruto cada día.</w:t>
      </w:r>
      <w:r>
        <w:rPr>
          <w:rFonts w:ascii="Century Gothic" w:hAnsi="Century Gothic"/>
          <w:sz w:val="24"/>
          <w:szCs w:val="24"/>
        </w:rPr>
        <w:t xml:space="preserve"> Estamos unos al lado de otros, y ahí es donde me gustaría seguir, a tu lado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</w:t>
      </w:r>
    </w:p>
    <w:p w:rsidR="00FB5F6B" w:rsidRDefault="00FB5F6B" w:rsidP="00FB5F6B">
      <w:pPr>
        <w:pStyle w:val="Prrafodelista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Ka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B5F6B" w:rsidRPr="00FB5F6B" w:rsidRDefault="00FB5F6B" w:rsidP="00FB5F6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(115) </w:t>
      </w:r>
      <w:r w:rsidRPr="00E2043C">
        <w:rPr>
          <w:rFonts w:ascii="Century Gothic" w:hAnsi="Century Gothic"/>
          <w:sz w:val="24"/>
          <w:szCs w:val="24"/>
          <w:highlight w:val="yellow"/>
        </w:rPr>
        <w:t>Es la luz la que aclara las cosas. Siempre es la luz.</w:t>
      </w:r>
    </w:p>
    <w:sectPr w:rsidR="00FB5F6B" w:rsidRPr="00FB5F6B" w:rsidSect="00FB5F6B"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BD" w:rsidRDefault="002C4FBD" w:rsidP="00E2043C">
      <w:pPr>
        <w:spacing w:after="0" w:line="240" w:lineRule="auto"/>
      </w:pPr>
      <w:r>
        <w:separator/>
      </w:r>
    </w:p>
  </w:endnote>
  <w:endnote w:type="continuationSeparator" w:id="0">
    <w:p w:rsidR="002C4FBD" w:rsidRDefault="002C4FBD" w:rsidP="00E2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8027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2043C" w:rsidRDefault="00E2043C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2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2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043C" w:rsidRDefault="00E2043C" w:rsidP="00E2043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BD" w:rsidRDefault="002C4FBD" w:rsidP="00E2043C">
      <w:pPr>
        <w:spacing w:after="0" w:line="240" w:lineRule="auto"/>
      </w:pPr>
      <w:r>
        <w:separator/>
      </w:r>
    </w:p>
  </w:footnote>
  <w:footnote w:type="continuationSeparator" w:id="0">
    <w:p w:rsidR="002C4FBD" w:rsidRDefault="002C4FBD" w:rsidP="00E20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842"/>
    <w:multiLevelType w:val="hybridMultilevel"/>
    <w:tmpl w:val="80DE3D64"/>
    <w:lvl w:ilvl="0" w:tplc="BB3216E4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65FA7"/>
    <w:multiLevelType w:val="hybridMultilevel"/>
    <w:tmpl w:val="D34E18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F"/>
    <w:rsid w:val="002B45B2"/>
    <w:rsid w:val="002C4FBD"/>
    <w:rsid w:val="003C3A0E"/>
    <w:rsid w:val="006B0A7E"/>
    <w:rsid w:val="006E5247"/>
    <w:rsid w:val="009606F2"/>
    <w:rsid w:val="00A23544"/>
    <w:rsid w:val="00C036EF"/>
    <w:rsid w:val="00E2043C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8425-CE28-4542-8195-9FFC6410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F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20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43C"/>
  </w:style>
  <w:style w:type="paragraph" w:styleId="Piedepgina">
    <w:name w:val="footer"/>
    <w:basedOn w:val="Normal"/>
    <w:link w:val="PiedepginaCar"/>
    <w:uiPriority w:val="99"/>
    <w:unhideWhenUsed/>
    <w:rsid w:val="00E20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2023-04-18T13:41:00Z</cp:lastPrinted>
  <dcterms:created xsi:type="dcterms:W3CDTF">2023-04-12T14:06:00Z</dcterms:created>
  <dcterms:modified xsi:type="dcterms:W3CDTF">2023-04-18T14:05:00Z</dcterms:modified>
</cp:coreProperties>
</file>